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C" w:rsidRDefault="00FF61E8" w:rsidP="00FF61E8">
      <w:pPr>
        <w:pStyle w:val="1"/>
      </w:pPr>
      <w:r>
        <w:t xml:space="preserve">ЦЕЛЬ: </w:t>
      </w:r>
    </w:p>
    <w:p w:rsidR="0011243F" w:rsidRDefault="0011243F" w:rsidP="007902D2">
      <w:pPr>
        <w:jc w:val="both"/>
      </w:pPr>
      <w:r>
        <w:t xml:space="preserve">Исключение электрокотлов и замещение их на автоматизированные дизельные </w:t>
      </w:r>
      <w:r w:rsidR="007902D2">
        <w:t>котельные контейнерного</w:t>
      </w:r>
      <w:r>
        <w:t xml:space="preserve"> типа в удаленных безлесных районах, либо перевод на пеллеты, как в деревне Усачевская Каргопольского района.</w:t>
      </w:r>
    </w:p>
    <w:p w:rsidR="00FF61E8" w:rsidRDefault="00FF61E8" w:rsidP="00FF61E8">
      <w:pPr>
        <w:pStyle w:val="1"/>
      </w:pPr>
      <w:r>
        <w:t>Текущая ситуация:</w:t>
      </w:r>
    </w:p>
    <w:p w:rsidR="004F4449" w:rsidRDefault="00573E81" w:rsidP="00882F3E">
      <w:pPr>
        <w:jc w:val="both"/>
      </w:pPr>
      <w:r>
        <w:t xml:space="preserve">Ряд социальных объектов Архангельской области </w:t>
      </w:r>
      <w:r w:rsidR="0011243F">
        <w:t>на удаленных территориях с трудностями доставки каменного угля или отсутстви</w:t>
      </w:r>
      <w:r w:rsidR="00882F3E">
        <w:t>ем/дорогим древесным топливо</w:t>
      </w:r>
      <w:r w:rsidR="0011243F">
        <w:t>м</w:t>
      </w:r>
      <w:r w:rsidR="00882F3E">
        <w:t xml:space="preserve"> постепенно переводят на электрокотлы, решая сразу несколько </w:t>
      </w:r>
      <w:r w:rsidR="007902D2">
        <w:t>«проблемных» вопросов, а именно:</w:t>
      </w:r>
    </w:p>
    <w:p w:rsidR="007902D2" w:rsidRDefault="007902D2" w:rsidP="007902D2">
      <w:pPr>
        <w:spacing w:after="0" w:line="240" w:lineRule="auto"/>
        <w:jc w:val="both"/>
      </w:pPr>
      <w:r>
        <w:t xml:space="preserve">-минимальное обслуживание и возможный высокий уровень автоматизации </w:t>
      </w:r>
    </w:p>
    <w:p w:rsidR="007902D2" w:rsidRDefault="007902D2" w:rsidP="007902D2">
      <w:pPr>
        <w:spacing w:after="0" w:line="240" w:lineRule="auto"/>
        <w:jc w:val="both"/>
      </w:pPr>
      <w:r>
        <w:t>- безопасность и возможность установки непосредственно на объекте</w:t>
      </w:r>
    </w:p>
    <w:p w:rsidR="007902D2" w:rsidRDefault="007902D2" w:rsidP="007902D2">
      <w:pPr>
        <w:spacing w:after="0" w:line="240" w:lineRule="auto"/>
        <w:jc w:val="both"/>
      </w:pPr>
      <w:r>
        <w:t>- отсутствие необходимости использования ручного труда при загрузке дров или каменного угля</w:t>
      </w:r>
    </w:p>
    <w:p w:rsidR="007902D2" w:rsidRDefault="007902D2" w:rsidP="007902D2">
      <w:pPr>
        <w:spacing w:after="0" w:line="240" w:lineRule="auto"/>
        <w:jc w:val="both"/>
      </w:pPr>
      <w:r>
        <w:t xml:space="preserve">- высокий по отношению к </w:t>
      </w:r>
      <w:r w:rsidR="001D3430">
        <w:t>первичному энергоресурсу</w:t>
      </w:r>
      <w:r>
        <w:t xml:space="preserve"> КПД – до 98%</w:t>
      </w:r>
    </w:p>
    <w:p w:rsidR="00FF61E8" w:rsidRDefault="00FF61E8" w:rsidP="00FF61E8">
      <w:pPr>
        <w:pStyle w:val="1"/>
      </w:pPr>
      <w:r>
        <w:t>Как достичь цели:</w:t>
      </w:r>
    </w:p>
    <w:p w:rsidR="00792417" w:rsidRDefault="00792417" w:rsidP="007B15CE">
      <w:pPr>
        <w:jc w:val="both"/>
      </w:pPr>
      <w:r>
        <w:t>Два направления решения вопроса</w:t>
      </w:r>
      <w:r w:rsidR="001D3430">
        <w:t xml:space="preserve"> по территориальному принципу (доступности)</w:t>
      </w:r>
      <w:r>
        <w:t>:</w:t>
      </w:r>
    </w:p>
    <w:p w:rsidR="00792417" w:rsidRDefault="00792417" w:rsidP="00792417">
      <w:pPr>
        <w:pStyle w:val="a3"/>
        <w:numPr>
          <w:ilvl w:val="0"/>
          <w:numId w:val="3"/>
        </w:numPr>
        <w:ind w:left="284"/>
        <w:jc w:val="both"/>
      </w:pPr>
      <w:r>
        <w:t>Удалённые территории с ограниченным доступом и наличием ДЭС. Решение выполняется за счёт установки автоматизированной котельной на дизельном топливе контейнерного типа. КПД такой котельной составляет 92-95%, а электрокотла – 98% при КПД выработки электроэнергии 28-32%. Таким образом, использование дизтоплива в три раза эффективнее, чем электрокотел, а затраты на завоз топлива для ДЭС и котла одни и те же.</w:t>
      </w:r>
    </w:p>
    <w:p w:rsidR="00CD360C" w:rsidRDefault="00792417" w:rsidP="00792417">
      <w:pPr>
        <w:pStyle w:val="a3"/>
        <w:numPr>
          <w:ilvl w:val="0"/>
          <w:numId w:val="3"/>
        </w:numPr>
        <w:ind w:left="284"/>
        <w:jc w:val="both"/>
      </w:pPr>
      <w:r>
        <w:t>Территории с менее ограниченным доступом, с возможностью доставки ДТГ автотранспортом несколько раз в год и наличием мест хранения. Примером может служить котельная библиотеки и детского сада в дер. Усачевская Каргопольского района.</w:t>
      </w:r>
    </w:p>
    <w:p w:rsidR="00792417" w:rsidRDefault="001D3430" w:rsidP="00792417">
      <w:pPr>
        <w:ind w:left="-76"/>
        <w:jc w:val="both"/>
      </w:pPr>
      <w:r>
        <w:t>В Республике</w:t>
      </w:r>
      <w:r w:rsidR="00792417">
        <w:t xml:space="preserve"> Коми перевод электрокотельных в 2013-2015 года на ДТГ</w:t>
      </w:r>
      <w:r>
        <w:t>,</w:t>
      </w:r>
      <w:r w:rsidR="00792417">
        <w:t xml:space="preserve"> поставляемые из Кировской области </w:t>
      </w:r>
      <w:r>
        <w:t xml:space="preserve">– 400-500 км </w:t>
      </w:r>
      <w:r w:rsidR="00792417">
        <w:t xml:space="preserve">(в это время производство данного вида топлива не было развито) </w:t>
      </w:r>
      <w:r>
        <w:t xml:space="preserve">дал эффект по возмещению разницы тарифов в </w:t>
      </w:r>
      <w:bookmarkStart w:id="0" w:name="_GoBack"/>
      <w:bookmarkEnd w:id="0"/>
      <w:r>
        <w:t xml:space="preserve">соцсфере почти в 10 раз. </w:t>
      </w:r>
    </w:p>
    <w:p w:rsidR="001D3430" w:rsidRPr="00FF61E8" w:rsidRDefault="001D3430" w:rsidP="00792417">
      <w:pPr>
        <w:ind w:left="-76"/>
        <w:jc w:val="both"/>
      </w:pPr>
      <w:r>
        <w:t xml:space="preserve">Решение модернизации – энергосервис, при котором такая значительная разница в расходах быстро прокрывается экономией и даёт возможность в дальнейшем получать прибыл на конкретных объектах. </w:t>
      </w:r>
    </w:p>
    <w:sectPr w:rsidR="001D3430" w:rsidRPr="00FF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8"/>
    <w:multiLevelType w:val="hybridMultilevel"/>
    <w:tmpl w:val="C9A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B65"/>
    <w:multiLevelType w:val="hybridMultilevel"/>
    <w:tmpl w:val="A888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F7D39"/>
    <w:multiLevelType w:val="hybridMultilevel"/>
    <w:tmpl w:val="B1F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8"/>
    <w:rsid w:val="00025C9C"/>
    <w:rsid w:val="0011243F"/>
    <w:rsid w:val="001A462B"/>
    <w:rsid w:val="001D3430"/>
    <w:rsid w:val="004F4449"/>
    <w:rsid w:val="00573E81"/>
    <w:rsid w:val="00670CBC"/>
    <w:rsid w:val="007902D2"/>
    <w:rsid w:val="00792417"/>
    <w:rsid w:val="007B15CE"/>
    <w:rsid w:val="00882F3E"/>
    <w:rsid w:val="00C670D3"/>
    <w:rsid w:val="00CD360C"/>
    <w:rsid w:val="00E62C1A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81C2"/>
  <w15:chartTrackingRefBased/>
  <w15:docId w15:val="{BD4BE3DF-2B52-46F2-A7AB-12A2CD6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vakhrushev</dc:creator>
  <cp:keywords/>
  <dc:description/>
  <cp:lastModifiedBy>vakhrushev</cp:lastModifiedBy>
  <cp:revision>2</cp:revision>
  <dcterms:created xsi:type="dcterms:W3CDTF">2018-05-25T11:53:00Z</dcterms:created>
  <dcterms:modified xsi:type="dcterms:W3CDTF">2018-05-25T11:53:00Z</dcterms:modified>
</cp:coreProperties>
</file>